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12B38" w14:textId="77777777" w:rsidR="002E0D09" w:rsidRDefault="001071FE">
      <w:pPr>
        <w:jc w:val="center"/>
        <w:rPr>
          <w:rFonts w:ascii="Merriweather" w:eastAsia="Merriweather" w:hAnsi="Merriweather" w:cs="Merriweather"/>
          <w:sz w:val="32"/>
          <w:szCs w:val="32"/>
        </w:rPr>
      </w:pPr>
      <w:r>
        <w:rPr>
          <w:rFonts w:ascii="Merriweather" w:eastAsia="Merriweather" w:hAnsi="Merriweather" w:cs="Merriweather"/>
          <w:noProof/>
          <w:sz w:val="32"/>
          <w:szCs w:val="32"/>
        </w:rPr>
        <w:drawing>
          <wp:anchor distT="57150" distB="57150" distL="57150" distR="57150" simplePos="0" relativeHeight="251658240" behindDoc="0" locked="0" layoutInCell="1" hidden="0" allowOverlap="1" wp14:anchorId="7B90796B" wp14:editId="708F09D6">
            <wp:simplePos x="0" y="0"/>
            <wp:positionH relativeFrom="page">
              <wp:posOffset>329184</wp:posOffset>
            </wp:positionH>
            <wp:positionV relativeFrom="page">
              <wp:posOffset>393192</wp:posOffset>
            </wp:positionV>
            <wp:extent cx="828104" cy="873273"/>
            <wp:effectExtent l="0" t="0" r="0" b="0"/>
            <wp:wrapSquare wrapText="bothSides" distT="57150" distB="57150" distL="57150" distR="5715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828104" cy="873273"/>
                    </a:xfrm>
                    <a:prstGeom prst="rect">
                      <a:avLst/>
                    </a:prstGeom>
                    <a:ln/>
                  </pic:spPr>
                </pic:pic>
              </a:graphicData>
            </a:graphic>
          </wp:anchor>
        </w:drawing>
      </w:r>
      <w:r>
        <w:rPr>
          <w:rFonts w:ascii="Merriweather" w:eastAsia="Merriweather" w:hAnsi="Merriweather" w:cs="Merriweather"/>
          <w:sz w:val="32"/>
          <w:szCs w:val="32"/>
        </w:rPr>
        <w:t>CITY OF HUNTSVILLE</w:t>
      </w:r>
    </w:p>
    <w:p w14:paraId="28D3F3AA" w14:textId="77777777" w:rsidR="002E0D09" w:rsidRDefault="001071FE">
      <w:pPr>
        <w:jc w:val="center"/>
        <w:rPr>
          <w:rFonts w:ascii="Merriweather" w:eastAsia="Merriweather" w:hAnsi="Merriweather" w:cs="Merriweather"/>
          <w:sz w:val="28"/>
          <w:szCs w:val="28"/>
        </w:rPr>
      </w:pPr>
      <w:r>
        <w:rPr>
          <w:rFonts w:ascii="Merriweather" w:eastAsia="Merriweather" w:hAnsi="Merriweather" w:cs="Merriweather"/>
          <w:sz w:val="28"/>
          <w:szCs w:val="28"/>
        </w:rPr>
        <w:t xml:space="preserve">SOLAR PHOTOVOLTAIC (PV) SYSTEM </w:t>
      </w:r>
    </w:p>
    <w:p w14:paraId="66377F05" w14:textId="77777777" w:rsidR="002E0D09" w:rsidRDefault="001071FE">
      <w:pPr>
        <w:jc w:val="center"/>
        <w:rPr>
          <w:rFonts w:ascii="Merriweather" w:eastAsia="Merriweather" w:hAnsi="Merriweather" w:cs="Merriweather"/>
          <w:sz w:val="28"/>
          <w:szCs w:val="28"/>
        </w:rPr>
      </w:pPr>
      <w:r>
        <w:rPr>
          <w:rFonts w:ascii="Merriweather" w:eastAsia="Merriweather" w:hAnsi="Merriweather" w:cs="Merriweather"/>
          <w:sz w:val="28"/>
          <w:szCs w:val="28"/>
        </w:rPr>
        <w:t>PLAN SUBMITTAL CHECKLIST</w:t>
      </w:r>
    </w:p>
    <w:p w14:paraId="7A10E0D8" w14:textId="77777777" w:rsidR="002E0D09" w:rsidRDefault="001071FE">
      <w:pPr>
        <w:jc w:val="center"/>
        <w:rPr>
          <w:rFonts w:ascii="Merriweather" w:eastAsia="Merriweather" w:hAnsi="Merriweather" w:cs="Merriweather"/>
          <w:sz w:val="28"/>
          <w:szCs w:val="28"/>
        </w:rPr>
      </w:pPr>
      <w:r>
        <w:pict w14:anchorId="3A793C45">
          <v:rect id="_x0000_i1025" style="width:0;height:1.5pt" o:hralign="center" o:hrstd="t" o:hr="t" fillcolor="#a0a0a0" stroked="f"/>
        </w:pict>
      </w:r>
    </w:p>
    <w:p w14:paraId="748EAC3C" w14:textId="77777777" w:rsidR="002E0D09" w:rsidRDefault="001071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Required Information - Type of Application:</w:t>
      </w:r>
    </w:p>
    <w:p w14:paraId="20727E0C" w14:textId="77777777" w:rsidR="002E0D09" w:rsidRDefault="001071FE" w:rsidP="001071FE">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Residential</w:t>
      </w:r>
    </w:p>
    <w:p w14:paraId="635A5CC3" w14:textId="77777777" w:rsidR="002E0D09" w:rsidRDefault="001071FE" w:rsidP="001071FE">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Small Commercial - Small commercial customer: A </w:t>
      </w:r>
      <w:proofErr w:type="spellStart"/>
      <w:proofErr w:type="gramStart"/>
      <w:r>
        <w:rPr>
          <w:rFonts w:ascii="Times New Roman" w:eastAsia="Times New Roman" w:hAnsi="Times New Roman" w:cs="Times New Roman"/>
          <w:sz w:val="24"/>
          <w:szCs w:val="24"/>
        </w:rPr>
        <w:t>non residential</w:t>
      </w:r>
      <w:proofErr w:type="spellEnd"/>
      <w:proofErr w:type="gramEnd"/>
      <w:r>
        <w:rPr>
          <w:rFonts w:ascii="Times New Roman" w:eastAsia="Times New Roman" w:hAnsi="Times New Roman" w:cs="Times New Roman"/>
          <w:sz w:val="24"/>
          <w:szCs w:val="24"/>
        </w:rPr>
        <w:t xml:space="preserve"> retail customer having a peak demand of 1,000 kilowatts or less as defined by the State of Texas Utility Code as amended</w:t>
      </w:r>
    </w:p>
    <w:p w14:paraId="1CA58CD8" w14:textId="77777777" w:rsidR="002E0D09" w:rsidRDefault="001071FE" w:rsidP="001071FE">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Large Commercial (See Large Commercial Requirements)</w:t>
      </w:r>
    </w:p>
    <w:p w14:paraId="1618F271" w14:textId="77777777" w:rsidR="002E0D09" w:rsidRDefault="001071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Type of Solar PV System:</w:t>
      </w:r>
    </w:p>
    <w:p w14:paraId="5619A6D3" w14:textId="77777777" w:rsidR="002E0D09" w:rsidRDefault="001071FE" w:rsidP="001071FE">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Roof Top</w:t>
      </w:r>
    </w:p>
    <w:p w14:paraId="3121DB53" w14:textId="77777777" w:rsidR="002E0D09" w:rsidRDefault="001071FE" w:rsidP="001071FE">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Full Roof Shingle System (requires engineered footing detail and inspection)</w:t>
      </w:r>
    </w:p>
    <w:p w14:paraId="7AE7BD7D" w14:textId="77777777" w:rsidR="002E0D09" w:rsidRDefault="001071FE" w:rsidP="001071FE">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Ground Mount (requires engineered footing detail and inspection)</w:t>
      </w:r>
    </w:p>
    <w:p w14:paraId="275D6969" w14:textId="77777777" w:rsidR="002E0D09" w:rsidRDefault="001071FE" w:rsidP="001071FE">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Shade Structure (separate building permit for patio cover/roof structure)</w:t>
      </w:r>
    </w:p>
    <w:p w14:paraId="45A1A481" w14:textId="77777777" w:rsidR="002E0D09" w:rsidRDefault="002E0D09">
      <w:pPr>
        <w:rPr>
          <w:rFonts w:ascii="Times New Roman" w:eastAsia="Times New Roman" w:hAnsi="Times New Roman" w:cs="Times New Roman"/>
          <w:sz w:val="24"/>
          <w:szCs w:val="24"/>
        </w:rPr>
      </w:pPr>
    </w:p>
    <w:p w14:paraId="6530CE04" w14:textId="77777777" w:rsidR="002E0D09" w:rsidRDefault="001071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w:t>
      </w:r>
    </w:p>
    <w:p w14:paraId="1C5C5189" w14:textId="226303FC" w:rsidR="002E0D09" w:rsidRDefault="001071F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Texas Electrical Safety and Licensing Act requires the Texas Department of Licensing and Regulation (TDLR) to adopt the latest edition of the National Electrical Code as the electrical code for</w:t>
      </w:r>
      <w:r>
        <w:rPr>
          <w:rFonts w:ascii="Times New Roman" w:eastAsia="Times New Roman" w:hAnsi="Times New Roman" w:cs="Times New Roman"/>
          <w:sz w:val="24"/>
          <w:szCs w:val="24"/>
        </w:rPr>
        <w:t xml:space="preserve"> the state of Texas. TDLR has adopted the latest NEC as the electrical code for the state of Texas to establish it as the minimum standard for all electrical work in the state of Texas.</w:t>
      </w:r>
    </w:p>
    <w:p w14:paraId="1CB0C5B2" w14:textId="77777777" w:rsidR="002E0D09" w:rsidRDefault="001071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verify your property owner’s association allows the installation of solar panels.</w:t>
      </w:r>
    </w:p>
    <w:p w14:paraId="449CF7BC" w14:textId="77777777" w:rsidR="002E0D09" w:rsidRDefault="001071FE">
      <w:pPr>
        <w:rPr>
          <w:rFonts w:ascii="Times New Roman" w:eastAsia="Times New Roman" w:hAnsi="Times New Roman" w:cs="Times New Roman"/>
          <w:sz w:val="24"/>
          <w:szCs w:val="24"/>
        </w:rPr>
      </w:pPr>
      <w:r>
        <w:rPr>
          <w:rFonts w:ascii="Times New Roman" w:eastAsia="Times New Roman" w:hAnsi="Times New Roman" w:cs="Times New Roman"/>
          <w:sz w:val="24"/>
          <w:szCs w:val="24"/>
        </w:rPr>
        <w:t>Installed in accordance with the National Fire Protection Association National Electrical Code (NFPA 70) as adopted by the State of Texas, applicable ordinances, districts, and/or special use categories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zoning or special use, etc.) subject to plan approval.</w:t>
      </w:r>
    </w:p>
    <w:p w14:paraId="54D8B85E" w14:textId="77777777" w:rsidR="002E0D09" w:rsidRDefault="002E0D09">
      <w:pPr>
        <w:rPr>
          <w:rFonts w:ascii="Times New Roman" w:eastAsia="Times New Roman" w:hAnsi="Times New Roman" w:cs="Times New Roman"/>
          <w:sz w:val="24"/>
          <w:szCs w:val="24"/>
        </w:rPr>
      </w:pPr>
    </w:p>
    <w:p w14:paraId="1925DC85" w14:textId="77777777" w:rsidR="002E0D09" w:rsidRDefault="001071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Site Plan:</w:t>
      </w:r>
    </w:p>
    <w:p w14:paraId="5C89A325" w14:textId="77777777" w:rsidR="002E0D09" w:rsidRDefault="001071FE" w:rsidP="001071FE">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square footage of total solar array system</w:t>
      </w:r>
    </w:p>
    <w:p w14:paraId="2744B190" w14:textId="77777777" w:rsidR="002E0D09" w:rsidRDefault="001071FE" w:rsidP="001071FE">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Roof plan showing location of equipment and if required, fire setbacks</w:t>
      </w:r>
    </w:p>
    <w:p w14:paraId="115CA31A" w14:textId="77777777" w:rsidR="002E0D09" w:rsidRDefault="001071FE" w:rsidP="001071FE">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Include the PV array layout in compliance with the local government design criteria </w:t>
      </w:r>
    </w:p>
    <w:p w14:paraId="29E9E25B" w14:textId="77777777" w:rsidR="002E0D09" w:rsidRDefault="001071FE" w:rsidP="001071FE">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Typical side view detail of the solar PV system mount on the roof showing they conform to the slope of the roof and has a top edge that is parallel to the roofline</w:t>
      </w:r>
    </w:p>
    <w:p w14:paraId="0C9D8298" w14:textId="77777777" w:rsidR="002E0D09" w:rsidRDefault="001071FE" w:rsidP="001071FE">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Location of all existing structures and proposed PV system equipment (which includes modules, disconnects, inverters, panel boards, combiner boxes, storage batteries, utility meters,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w:t>
      </w:r>
    </w:p>
    <w:p w14:paraId="11A7CA47" w14:textId="77777777" w:rsidR="002E0D09" w:rsidRDefault="001071FE" w:rsidP="001071FE">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Plumbing vent termination: vent termination is not allowed under solar installations and must be relocated or modified, or an air admittance valve may be utilized in accordance with the International Plumbing Code (IPC) and/or the International Residential Code (IRC). Separate permits may be required.</w:t>
      </w:r>
    </w:p>
    <w:p w14:paraId="6D07BD16" w14:textId="77777777" w:rsidR="002E0D09" w:rsidRDefault="002E0D09">
      <w:pPr>
        <w:rPr>
          <w:rFonts w:ascii="Times New Roman" w:eastAsia="Times New Roman" w:hAnsi="Times New Roman" w:cs="Times New Roman"/>
          <w:sz w:val="24"/>
          <w:szCs w:val="24"/>
        </w:rPr>
      </w:pPr>
    </w:p>
    <w:p w14:paraId="5CEDF724" w14:textId="77777777" w:rsidR="002E0D09" w:rsidRDefault="001071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Construction Documents: </w:t>
      </w:r>
    </w:p>
    <w:p w14:paraId="302F0D8D" w14:textId="77777777" w:rsidR="002E0D09" w:rsidRDefault="001071FE" w:rsidP="001071FE">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Electronic documents shall include but are not limited to the following: 2023 NEC, 2021 IFC, 2011 IRC</w:t>
      </w:r>
    </w:p>
    <w:p w14:paraId="18279C2A" w14:textId="77777777" w:rsidR="002E0D09" w:rsidRDefault="001071FE" w:rsidP="001071FE">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Size of System (kW)</w:t>
      </w:r>
    </w:p>
    <w:p w14:paraId="429EA4BD" w14:textId="77777777" w:rsidR="002E0D09" w:rsidRDefault="001071FE" w:rsidP="001071FE">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Make, model, and quantity of module, inverter, and racking system certified to the UL 2703, UL 62109, or UL 1741</w:t>
      </w:r>
    </w:p>
    <w:p w14:paraId="5B22CA50" w14:textId="77777777" w:rsidR="002E0D09" w:rsidRDefault="001071FE" w:rsidP="001071FE">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Site specific, stamped engineering drawings, assembly installation plans, manufacturers installation instructions, and/or equipment manufacturers data sheets</w:t>
      </w:r>
    </w:p>
    <w:p w14:paraId="60B84F3A" w14:textId="77777777" w:rsidR="002E0D09" w:rsidRDefault="001071FE" w:rsidP="001071FE">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Structural engineering calculations or load diagram</w:t>
      </w:r>
    </w:p>
    <w:p w14:paraId="19C4610E" w14:textId="77777777" w:rsidR="002E0D09" w:rsidRDefault="001071FE" w:rsidP="001071FE">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 plans for ground mount system</w:t>
      </w:r>
    </w:p>
    <w:p w14:paraId="1DCC08AA" w14:textId="77777777" w:rsidR="002E0D09" w:rsidRDefault="001071FE" w:rsidP="001071FE">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ground mounted system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a fenced yard or patio, show and verify the height which cannot exceed the height of the fence</w:t>
      </w:r>
    </w:p>
    <w:p w14:paraId="37752C89" w14:textId="77777777" w:rsidR="002E0D09" w:rsidRDefault="001071FE" w:rsidP="001071FE">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Connection details to building or ground mount</w:t>
      </w:r>
    </w:p>
    <w:p w14:paraId="253A6840" w14:textId="77777777" w:rsidR="002E0D09" w:rsidRDefault="001071FE" w:rsidP="001071FE">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Method of sealing/flashing for roof penetrations</w:t>
      </w:r>
    </w:p>
    <w:p w14:paraId="4CBE28FB" w14:textId="77777777" w:rsidR="002E0D09" w:rsidRDefault="001071FE" w:rsidP="001071FE">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Data cut sheets for battery storage if applicable (including type of battery)</w:t>
      </w:r>
    </w:p>
    <w:p w14:paraId="3636F4D5" w14:textId="77777777" w:rsidR="002E0D09" w:rsidRDefault="002E0D09">
      <w:pPr>
        <w:rPr>
          <w:rFonts w:ascii="Times New Roman" w:eastAsia="Times New Roman" w:hAnsi="Times New Roman" w:cs="Times New Roman"/>
          <w:sz w:val="24"/>
          <w:szCs w:val="24"/>
        </w:rPr>
      </w:pPr>
    </w:p>
    <w:p w14:paraId="755B6C70" w14:textId="77777777" w:rsidR="002E0D09" w:rsidRDefault="001071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Fire Code Requirements:</w:t>
      </w:r>
    </w:p>
    <w:p w14:paraId="4F5BF574" w14:textId="77777777" w:rsidR="002E0D09" w:rsidRDefault="001071FE" w:rsidP="001071FE">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Installation complies with </w:t>
      </w:r>
      <w:r>
        <w:rPr>
          <w:rFonts w:ascii="Times New Roman" w:eastAsia="Times New Roman" w:hAnsi="Times New Roman" w:cs="Times New Roman"/>
          <w:b/>
          <w:sz w:val="24"/>
          <w:szCs w:val="24"/>
        </w:rPr>
        <w:t>Section 1205 of the International Fire Code (IFC)</w:t>
      </w:r>
      <w:r>
        <w:rPr>
          <w:rFonts w:ascii="Times New Roman" w:eastAsia="Times New Roman" w:hAnsi="Times New Roman" w:cs="Times New Roman"/>
          <w:sz w:val="24"/>
          <w:szCs w:val="24"/>
        </w:rPr>
        <w:t xml:space="preserve"> for residential roof access, pathways and spacing (</w:t>
      </w:r>
      <w:r>
        <w:rPr>
          <w:rFonts w:ascii="Times New Roman" w:eastAsia="Times New Roman" w:hAnsi="Times New Roman" w:cs="Times New Roman"/>
          <w:b/>
          <w:sz w:val="24"/>
          <w:szCs w:val="24"/>
        </w:rPr>
        <w:t>Sec 1205.2.1.1, Sec 1205.2.1.2, 1205.2.</w:t>
      </w:r>
      <w:proofErr w:type="gramStart"/>
      <w:r>
        <w:rPr>
          <w:rFonts w:ascii="Times New Roman" w:eastAsia="Times New Roman" w:hAnsi="Times New Roman" w:cs="Times New Roman"/>
          <w:b/>
          <w:sz w:val="24"/>
          <w:szCs w:val="24"/>
        </w:rPr>
        <w:t>1.3</w:t>
      </w:r>
      <w:proofErr w:type="gram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and for all other occupancies: </w:t>
      </w:r>
      <w:r>
        <w:rPr>
          <w:rFonts w:ascii="Times New Roman" w:eastAsia="Times New Roman" w:hAnsi="Times New Roman" w:cs="Times New Roman"/>
          <w:b/>
          <w:sz w:val="24"/>
          <w:szCs w:val="24"/>
        </w:rPr>
        <w:t>1205.3.</w:t>
      </w:r>
    </w:p>
    <w:p w14:paraId="15E44B38" w14:textId="77777777" w:rsidR="002E0D09" w:rsidRDefault="002E0D09">
      <w:pPr>
        <w:rPr>
          <w:rFonts w:ascii="Times New Roman" w:eastAsia="Times New Roman" w:hAnsi="Times New Roman" w:cs="Times New Roman"/>
          <w:sz w:val="24"/>
          <w:szCs w:val="24"/>
        </w:rPr>
      </w:pPr>
    </w:p>
    <w:p w14:paraId="72266248" w14:textId="77777777" w:rsidR="002E0D09" w:rsidRDefault="001071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Electrical Plans:</w:t>
      </w:r>
    </w:p>
    <w:p w14:paraId="4595542D" w14:textId="77777777" w:rsidR="002E0D09" w:rsidRDefault="001071FE" w:rsidP="001071FE">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plans to be engineered</w:t>
      </w:r>
    </w:p>
    <w:p w14:paraId="0CCB0B1B" w14:textId="77777777" w:rsidR="002E0D09" w:rsidRDefault="001071FE" w:rsidP="001071FE">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Inverter AC output </w:t>
      </w:r>
      <w:proofErr w:type="gramStart"/>
      <w:r>
        <w:rPr>
          <w:rFonts w:ascii="Times New Roman" w:eastAsia="Times New Roman" w:hAnsi="Times New Roman" w:cs="Times New Roman"/>
          <w:sz w:val="24"/>
          <w:szCs w:val="24"/>
        </w:rPr>
        <w:t>disconnect</w:t>
      </w:r>
      <w:proofErr w:type="gramEnd"/>
      <w:r>
        <w:rPr>
          <w:rFonts w:ascii="Times New Roman" w:eastAsia="Times New Roman" w:hAnsi="Times New Roman" w:cs="Times New Roman"/>
          <w:sz w:val="24"/>
          <w:szCs w:val="24"/>
        </w:rPr>
        <w:t xml:space="preserve"> location, utility disconnect location, and AC output over-current protection device rating</w:t>
      </w:r>
    </w:p>
    <w:p w14:paraId="6475CC98" w14:textId="77777777" w:rsidR="002E0D09" w:rsidRDefault="001071FE" w:rsidP="001071FE">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of combiner box(es), disconnect switch, size of source circuit overcurrent protection</w:t>
      </w:r>
    </w:p>
    <w:p w14:paraId="1636CF7E" w14:textId="77777777" w:rsidR="002E0D09" w:rsidRDefault="001071FE" w:rsidP="001071FE">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Circuit diagram with conduit, wire type and sizes, and/or cable type and wires sizes battery </w:t>
      </w:r>
      <w:proofErr w:type="gramStart"/>
      <w:r>
        <w:rPr>
          <w:rFonts w:ascii="Times New Roman" w:eastAsia="Times New Roman" w:hAnsi="Times New Roman" w:cs="Times New Roman"/>
          <w:sz w:val="24"/>
          <w:szCs w:val="24"/>
        </w:rPr>
        <w:t>disconnects</w:t>
      </w:r>
      <w:proofErr w:type="gramEnd"/>
      <w:r>
        <w:rPr>
          <w:rFonts w:ascii="Times New Roman" w:eastAsia="Times New Roman" w:hAnsi="Times New Roman" w:cs="Times New Roman"/>
          <w:sz w:val="24"/>
          <w:szCs w:val="24"/>
        </w:rPr>
        <w:t xml:space="preserve"> and overcurrent protection, if applicable</w:t>
      </w:r>
    </w:p>
    <w:p w14:paraId="4FC2DA4E" w14:textId="77777777" w:rsidR="002E0D09" w:rsidRDefault="001071FE" w:rsidP="001071FE">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 and/or DC circuit arc fault protection as required by the NEC Inverter listed to the UL 62109 or UL 1741 Safety Standard; photovoltaic modules listed to the UL 61730 safety standard</w:t>
      </w:r>
    </w:p>
    <w:p w14:paraId="013DD1C2" w14:textId="77777777" w:rsidR="002E0D09" w:rsidRDefault="001071FE" w:rsidP="001071FE">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Include a three-line diagram, a PV equipment manufacturer's engineered line diagram, or a line diagram that meets the requirements of the 2023 NEC sealed by a Texas engineer. </w:t>
      </w:r>
    </w:p>
    <w:p w14:paraId="3BA4B6C6" w14:textId="77777777" w:rsidR="002E0D09" w:rsidRDefault="001071FE" w:rsidP="001071FE">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Service panel bus rating and main circuit breaker/fuse ampere rating</w:t>
      </w:r>
    </w:p>
    <w:p w14:paraId="3904A5B8" w14:textId="77777777" w:rsidR="002E0D09" w:rsidRDefault="002E0D09">
      <w:pPr>
        <w:rPr>
          <w:rFonts w:ascii="Times New Roman" w:eastAsia="Times New Roman" w:hAnsi="Times New Roman" w:cs="Times New Roman"/>
          <w:sz w:val="24"/>
          <w:szCs w:val="24"/>
        </w:rPr>
      </w:pPr>
    </w:p>
    <w:p w14:paraId="02565658" w14:textId="77777777" w:rsidR="002E0D09" w:rsidRDefault="001071FE" w:rsidP="001071FE">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Equipment grounding and bonding conductors and grounding electrode </w:t>
      </w:r>
      <w:proofErr w:type="gramStart"/>
      <w:r>
        <w:rPr>
          <w:rFonts w:ascii="Times New Roman" w:eastAsia="Times New Roman" w:hAnsi="Times New Roman" w:cs="Times New Roman"/>
          <w:sz w:val="24"/>
          <w:szCs w:val="24"/>
        </w:rPr>
        <w:t>conductor</w:t>
      </w:r>
      <w:proofErr w:type="gramEnd"/>
      <w:r>
        <w:rPr>
          <w:rFonts w:ascii="Times New Roman" w:eastAsia="Times New Roman" w:hAnsi="Times New Roman" w:cs="Times New Roman"/>
          <w:sz w:val="24"/>
          <w:szCs w:val="24"/>
        </w:rPr>
        <w:t>, if applicable</w:t>
      </w:r>
    </w:p>
    <w:p w14:paraId="453B20EC" w14:textId="77777777" w:rsidR="002E0D09" w:rsidRDefault="001071FE" w:rsidP="001071FE">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List of all appropriate labels and marking per NEC and IFC requirements</w:t>
      </w:r>
    </w:p>
    <w:p w14:paraId="086AC4FF" w14:textId="77777777" w:rsidR="002E0D09" w:rsidRDefault="002E0D09">
      <w:pPr>
        <w:ind w:left="720"/>
        <w:rPr>
          <w:rFonts w:ascii="Times New Roman" w:eastAsia="Times New Roman" w:hAnsi="Times New Roman" w:cs="Times New Roman"/>
          <w:sz w:val="24"/>
          <w:szCs w:val="24"/>
        </w:rPr>
      </w:pPr>
    </w:p>
    <w:p w14:paraId="03142B27" w14:textId="77777777" w:rsidR="002E0D09" w:rsidRDefault="001071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Inspection Requirements:</w:t>
      </w:r>
    </w:p>
    <w:p w14:paraId="37C839B5" w14:textId="77777777" w:rsidR="002E0D09" w:rsidRDefault="001071F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Submit a letter from the installer indicating the system was installed </w:t>
      </w:r>
      <w:proofErr w:type="gramStart"/>
      <w:r>
        <w:rPr>
          <w:rFonts w:ascii="Times New Roman" w:eastAsia="Times New Roman" w:hAnsi="Times New Roman" w:cs="Times New Roman"/>
          <w:sz w:val="24"/>
          <w:szCs w:val="24"/>
        </w:rPr>
        <w:t>per</w:t>
      </w:r>
      <w:proofErr w:type="gramEnd"/>
      <w:r>
        <w:rPr>
          <w:rFonts w:ascii="Times New Roman" w:eastAsia="Times New Roman" w:hAnsi="Times New Roman" w:cs="Times New Roman"/>
          <w:sz w:val="24"/>
          <w:szCs w:val="24"/>
        </w:rPr>
        <w:t xml:space="preserve"> code and manufacturer instructions</w:t>
      </w:r>
    </w:p>
    <w:p w14:paraId="175A93A0" w14:textId="77777777" w:rsidR="002E0D09" w:rsidRDefault="001071F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A final inspection to close out the </w:t>
      </w:r>
      <w:proofErr w:type="gramStart"/>
      <w:r>
        <w:rPr>
          <w:rFonts w:ascii="Times New Roman" w:eastAsia="Times New Roman" w:hAnsi="Times New Roman" w:cs="Times New Roman"/>
          <w:sz w:val="24"/>
          <w:szCs w:val="24"/>
        </w:rPr>
        <w:t>permit,</w:t>
      </w:r>
      <w:proofErr w:type="gramEnd"/>
      <w:r>
        <w:rPr>
          <w:rFonts w:ascii="Times New Roman" w:eastAsia="Times New Roman" w:hAnsi="Times New Roman" w:cs="Times New Roman"/>
          <w:sz w:val="24"/>
          <w:szCs w:val="24"/>
        </w:rPr>
        <w:t xml:space="preserve"> is required after above letter is provided</w:t>
      </w:r>
    </w:p>
    <w:p w14:paraId="08DE1474" w14:textId="77777777" w:rsidR="002E0D09" w:rsidRDefault="002E0D09">
      <w:pPr>
        <w:rPr>
          <w:rFonts w:ascii="Times New Roman" w:eastAsia="Times New Roman" w:hAnsi="Times New Roman" w:cs="Times New Roman"/>
          <w:sz w:val="24"/>
          <w:szCs w:val="24"/>
        </w:rPr>
      </w:pPr>
    </w:p>
    <w:p w14:paraId="4AC369E0" w14:textId="77777777" w:rsidR="002E0D09" w:rsidRDefault="001071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Commercial Building Requirements:</w:t>
      </w:r>
    </w:p>
    <w:p w14:paraId="45C19802" w14:textId="77777777" w:rsidR="002E0D09" w:rsidRDefault="001071FE">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above requirements, please reference the list below</w:t>
      </w:r>
    </w:p>
    <w:p w14:paraId="2EF15234" w14:textId="77777777" w:rsidR="002E0D09" w:rsidRDefault="002E0D09">
      <w:pPr>
        <w:rPr>
          <w:rFonts w:ascii="Times New Roman" w:eastAsia="Times New Roman" w:hAnsi="Times New Roman" w:cs="Times New Roman"/>
          <w:sz w:val="24"/>
          <w:szCs w:val="24"/>
        </w:rPr>
      </w:pPr>
    </w:p>
    <w:p w14:paraId="7AEB67AF" w14:textId="77777777" w:rsidR="002E0D09" w:rsidRDefault="001071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Large Commercial Requirements:</w:t>
      </w:r>
    </w:p>
    <w:p w14:paraId="33F599C3" w14:textId="77777777" w:rsidR="002E0D09" w:rsidRDefault="001071FE" w:rsidP="001071FE">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Occupancy Type; Occupancy Group; Construction Type; Roof Type; Area (square feet); Number of Stories; Year Built, and Fire Sprinkler System</w:t>
      </w:r>
    </w:p>
    <w:p w14:paraId="7018AAF9" w14:textId="77777777" w:rsidR="002E0D09" w:rsidRDefault="001071FE" w:rsidP="001071FE">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Flat Roof Structures: a line of site analysis demonstrates that the system is not visible from any public or private roadway/right of way or any residential zoned for residential land use plan property within 300 ft of the structure</w:t>
      </w:r>
    </w:p>
    <w:p w14:paraId="7D640A30" w14:textId="77777777" w:rsidR="002E0D09" w:rsidRDefault="001071FE" w:rsidP="001071FE">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Solar Shingle or Roof Material: any solar energy system such as a solar shingle that cannot be differentiated from a typical roofing shingle or material</w:t>
      </w:r>
    </w:p>
    <w:p w14:paraId="01E7DDD6" w14:textId="77777777" w:rsidR="002E0D09" w:rsidRDefault="002E0D09">
      <w:pPr>
        <w:rPr>
          <w:rFonts w:ascii="Times New Roman" w:eastAsia="Times New Roman" w:hAnsi="Times New Roman" w:cs="Times New Roman"/>
          <w:sz w:val="24"/>
          <w:szCs w:val="24"/>
        </w:rPr>
      </w:pPr>
    </w:p>
    <w:p w14:paraId="3735FABD" w14:textId="77777777" w:rsidR="002E0D09" w:rsidRDefault="002E0D09">
      <w:pPr>
        <w:rPr>
          <w:rFonts w:ascii="Times New Roman" w:eastAsia="Times New Roman" w:hAnsi="Times New Roman" w:cs="Times New Roman"/>
          <w:sz w:val="24"/>
          <w:szCs w:val="24"/>
        </w:rPr>
      </w:pPr>
    </w:p>
    <w:p w14:paraId="2CE0EDA5" w14:textId="77777777" w:rsidR="002E0D09" w:rsidRDefault="002E0D09">
      <w:pPr>
        <w:rPr>
          <w:rFonts w:ascii="Times New Roman" w:eastAsia="Times New Roman" w:hAnsi="Times New Roman" w:cs="Times New Roman"/>
          <w:sz w:val="24"/>
          <w:szCs w:val="24"/>
        </w:rPr>
      </w:pPr>
    </w:p>
    <w:p w14:paraId="4C099A46" w14:textId="77777777" w:rsidR="002E0D09" w:rsidRDefault="002E0D09">
      <w:pPr>
        <w:rPr>
          <w:rFonts w:ascii="Times New Roman" w:eastAsia="Times New Roman" w:hAnsi="Times New Roman" w:cs="Times New Roman"/>
          <w:sz w:val="24"/>
          <w:szCs w:val="24"/>
        </w:rPr>
      </w:pPr>
    </w:p>
    <w:p w14:paraId="27704646" w14:textId="77777777" w:rsidR="002E0D09" w:rsidRDefault="002E0D09">
      <w:pPr>
        <w:rPr>
          <w:rFonts w:ascii="Times New Roman" w:eastAsia="Times New Roman" w:hAnsi="Times New Roman" w:cs="Times New Roman"/>
          <w:sz w:val="24"/>
          <w:szCs w:val="24"/>
        </w:rPr>
      </w:pPr>
    </w:p>
    <w:p w14:paraId="1944B2EA" w14:textId="77777777" w:rsidR="002E0D09" w:rsidRDefault="002E0D09"/>
    <w:sectPr w:rsidR="002E0D09">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631CE" w14:textId="77777777" w:rsidR="001071FE" w:rsidRDefault="001071FE">
      <w:pPr>
        <w:spacing w:line="240" w:lineRule="auto"/>
      </w:pPr>
      <w:r>
        <w:separator/>
      </w:r>
    </w:p>
  </w:endnote>
  <w:endnote w:type="continuationSeparator" w:id="0">
    <w:p w14:paraId="0B2E17B0" w14:textId="77777777" w:rsidR="001071FE" w:rsidRDefault="001071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04098655-CE4F-49AC-B01F-D82427DF3823}"/>
  </w:font>
  <w:font w:name="Calibri">
    <w:panose1 w:val="020F0502020204030204"/>
    <w:charset w:val="00"/>
    <w:family w:val="swiss"/>
    <w:pitch w:val="variable"/>
    <w:sig w:usb0="E4002EFF" w:usb1="C000247B" w:usb2="00000009" w:usb3="00000000" w:csb0="000001FF" w:csb1="00000000"/>
    <w:embedRegular r:id="rId2" w:fontKey="{243F491F-7E63-4B84-9B9B-747455136BBF}"/>
  </w:font>
  <w:font w:name="Cambria">
    <w:panose1 w:val="02040503050406030204"/>
    <w:charset w:val="00"/>
    <w:family w:val="roman"/>
    <w:pitch w:val="variable"/>
    <w:sig w:usb0="E00006FF" w:usb1="420024FF" w:usb2="02000000" w:usb3="00000000" w:csb0="0000019F" w:csb1="00000000"/>
    <w:embedRegular r:id="rId3" w:fontKey="{6BB05924-8CEF-4D3D-B756-7955903BCB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42ED6" w14:textId="77777777" w:rsidR="002E0D09" w:rsidRDefault="001071FE">
    <w:pPr>
      <w:ind w:left="-180" w:hanging="90"/>
      <w:rPr>
        <w:rFonts w:ascii="Times New Roman" w:eastAsia="Times New Roman" w:hAnsi="Times New Roman" w:cs="Times New Roman"/>
      </w:rPr>
    </w:pPr>
    <w:r>
      <w:rPr>
        <w:rFonts w:ascii="Times New Roman" w:eastAsia="Times New Roman" w:hAnsi="Times New Roman" w:cs="Times New Roman"/>
      </w:rPr>
      <w:t>448 State Highway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hyperlink r:id="rId1">
      <w:r>
        <w:rPr>
          <w:rFonts w:ascii="Times New Roman" w:eastAsia="Times New Roman" w:hAnsi="Times New Roman" w:cs="Times New Roman"/>
          <w:color w:val="1155CC"/>
          <w:u w:val="single"/>
        </w:rPr>
        <w:t>permits@huntsvilletx.gov</w:t>
      </w:r>
    </w:hyperlink>
    <w:r>
      <w:rPr>
        <w:rFonts w:ascii="Times New Roman" w:eastAsia="Times New Roman" w:hAnsi="Times New Roman" w:cs="Times New Roman"/>
      </w:rPr>
      <w:tab/>
    </w:r>
    <w:r>
      <w:rPr>
        <w:rFonts w:ascii="Times New Roman" w:eastAsia="Times New Roman" w:hAnsi="Times New Roman" w:cs="Times New Roman"/>
      </w:rPr>
      <w:tab/>
      <w:t>Phone:  936-294-5717</w:t>
    </w:r>
  </w:p>
  <w:p w14:paraId="3BE59C0A" w14:textId="2747A761" w:rsidR="002E0D09" w:rsidRDefault="001071FE">
    <w:pPr>
      <w:ind w:left="-180" w:hanging="90"/>
      <w:rPr>
        <w:rFonts w:ascii="Times New Roman" w:eastAsia="Times New Roman" w:hAnsi="Times New Roman" w:cs="Times New Roman"/>
      </w:rPr>
    </w:pPr>
    <w:r>
      <w:rPr>
        <w:rFonts w:ascii="Times New Roman" w:eastAsia="Times New Roman" w:hAnsi="Times New Roman" w:cs="Times New Roman"/>
      </w:rPr>
      <w:t>Huntsville, Texas 77320</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019AE" w14:textId="77777777" w:rsidR="001071FE" w:rsidRDefault="001071FE">
      <w:pPr>
        <w:spacing w:line="240" w:lineRule="auto"/>
      </w:pPr>
      <w:r>
        <w:separator/>
      </w:r>
    </w:p>
  </w:footnote>
  <w:footnote w:type="continuationSeparator" w:id="0">
    <w:p w14:paraId="0240791D" w14:textId="77777777" w:rsidR="001071FE" w:rsidRDefault="001071F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C4DFD"/>
    <w:multiLevelType w:val="multilevel"/>
    <w:tmpl w:val="50E83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4D15"/>
    <w:multiLevelType w:val="multilevel"/>
    <w:tmpl w:val="C1380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30767A"/>
    <w:multiLevelType w:val="multilevel"/>
    <w:tmpl w:val="F2D8D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187F61"/>
    <w:multiLevelType w:val="multilevel"/>
    <w:tmpl w:val="3BFE0C88"/>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0322AF"/>
    <w:multiLevelType w:val="multilevel"/>
    <w:tmpl w:val="94E6E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25465F"/>
    <w:multiLevelType w:val="hybridMultilevel"/>
    <w:tmpl w:val="D410E4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924EC"/>
    <w:multiLevelType w:val="multilevel"/>
    <w:tmpl w:val="EC4836D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C439E9"/>
    <w:multiLevelType w:val="multilevel"/>
    <w:tmpl w:val="A0A2CF3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0B2D91"/>
    <w:multiLevelType w:val="multilevel"/>
    <w:tmpl w:val="68FCF48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0622EE"/>
    <w:multiLevelType w:val="multilevel"/>
    <w:tmpl w:val="679C5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8073B3"/>
    <w:multiLevelType w:val="multilevel"/>
    <w:tmpl w:val="D652C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8736AB"/>
    <w:multiLevelType w:val="multilevel"/>
    <w:tmpl w:val="D9BC8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1C666CA"/>
    <w:multiLevelType w:val="multilevel"/>
    <w:tmpl w:val="C0A8874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1C50AD"/>
    <w:multiLevelType w:val="multilevel"/>
    <w:tmpl w:val="91E20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E85596"/>
    <w:multiLevelType w:val="multilevel"/>
    <w:tmpl w:val="9A901CF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2400775">
    <w:abstractNumId w:val="11"/>
  </w:num>
  <w:num w:numId="2" w16cid:durableId="1546866807">
    <w:abstractNumId w:val="1"/>
  </w:num>
  <w:num w:numId="3" w16cid:durableId="164825324">
    <w:abstractNumId w:val="13"/>
  </w:num>
  <w:num w:numId="4" w16cid:durableId="1465075274">
    <w:abstractNumId w:val="2"/>
  </w:num>
  <w:num w:numId="5" w16cid:durableId="685644028">
    <w:abstractNumId w:val="10"/>
  </w:num>
  <w:num w:numId="6" w16cid:durableId="849217332">
    <w:abstractNumId w:val="4"/>
  </w:num>
  <w:num w:numId="7" w16cid:durableId="1202666038">
    <w:abstractNumId w:val="9"/>
  </w:num>
  <w:num w:numId="8" w16cid:durableId="757019312">
    <w:abstractNumId w:val="0"/>
  </w:num>
  <w:num w:numId="9" w16cid:durableId="1409814310">
    <w:abstractNumId w:val="7"/>
  </w:num>
  <w:num w:numId="10" w16cid:durableId="283662202">
    <w:abstractNumId w:val="3"/>
  </w:num>
  <w:num w:numId="11" w16cid:durableId="1103376017">
    <w:abstractNumId w:val="8"/>
  </w:num>
  <w:num w:numId="12" w16cid:durableId="410784301">
    <w:abstractNumId w:val="6"/>
  </w:num>
  <w:num w:numId="13" w16cid:durableId="414979521">
    <w:abstractNumId w:val="14"/>
  </w:num>
  <w:num w:numId="14" w16cid:durableId="1359282696">
    <w:abstractNumId w:val="5"/>
  </w:num>
  <w:num w:numId="15" w16cid:durableId="7597642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D09"/>
    <w:rsid w:val="001071FE"/>
    <w:rsid w:val="002E0D09"/>
    <w:rsid w:val="00FE4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FBD91A"/>
  <w15:docId w15:val="{7CB574A4-3C3E-450F-A729-0BD5AE14E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071FE"/>
    <w:pPr>
      <w:tabs>
        <w:tab w:val="center" w:pos="4680"/>
        <w:tab w:val="right" w:pos="9360"/>
      </w:tabs>
      <w:spacing w:line="240" w:lineRule="auto"/>
    </w:pPr>
  </w:style>
  <w:style w:type="character" w:customStyle="1" w:styleId="HeaderChar">
    <w:name w:val="Header Char"/>
    <w:basedOn w:val="DefaultParagraphFont"/>
    <w:link w:val="Header"/>
    <w:uiPriority w:val="99"/>
    <w:rsid w:val="001071FE"/>
  </w:style>
  <w:style w:type="paragraph" w:styleId="Footer">
    <w:name w:val="footer"/>
    <w:basedOn w:val="Normal"/>
    <w:link w:val="FooterChar"/>
    <w:uiPriority w:val="99"/>
    <w:unhideWhenUsed/>
    <w:rsid w:val="001071FE"/>
    <w:pPr>
      <w:tabs>
        <w:tab w:val="center" w:pos="4680"/>
        <w:tab w:val="right" w:pos="9360"/>
      </w:tabs>
      <w:spacing w:line="240" w:lineRule="auto"/>
    </w:pPr>
  </w:style>
  <w:style w:type="character" w:customStyle="1" w:styleId="FooterChar">
    <w:name w:val="Footer Char"/>
    <w:basedOn w:val="DefaultParagraphFont"/>
    <w:link w:val="Footer"/>
    <w:uiPriority w:val="99"/>
    <w:rsid w:val="00107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mailto:permits@huntsvilletx.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774</Words>
  <Characters>4417</Characters>
  <Application>Microsoft Office Word</Application>
  <DocSecurity>0</DocSecurity>
  <Lines>36</Lines>
  <Paragraphs>10</Paragraphs>
  <ScaleCrop>false</ScaleCrop>
  <Company/>
  <LinksUpToDate>false</LinksUpToDate>
  <CharactersWithSpaces>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Caitlin Nortonen</cp:lastModifiedBy>
  <cp:revision>2</cp:revision>
  <dcterms:created xsi:type="dcterms:W3CDTF">2025-02-17T20:52:00Z</dcterms:created>
  <dcterms:modified xsi:type="dcterms:W3CDTF">2025-02-17T20:53:00Z</dcterms:modified>
</cp:coreProperties>
</file>